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6e246b38aa469d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9667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O.Š. DAVORIN TRSTENJAK, ČAĐAVICA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XII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983.985,66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1.076.786,38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109,4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977.219,76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1.158.193,07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118,5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POSLOVANJA (šifre Z005-6)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81.406,69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6.765,90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7.976,54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117,9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6.765,90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7.976,54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117,9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89.383,23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U razdoblju od 1. siječnja do 31. prosinca 2025. godine ostvaren je manjak prihoda poslovanja u iznosu od 89383,23 eura i najvećim dijelom se odnosi na plaću za prosinac 2025. godine i na račune za prehranu učenika za prosinac 2025. godine. Navedene obveze biti će podmirene u siječnju 2026. godine.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pomoći temeljem prijenosa EU sredstava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15.012,12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31.138,41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207,4</w:t>
            </w:r>
          </w:p>
        </w:tc>
      </w:tr>
    </w:tbl>
    <w:p>
      <w:pPr>
        <w:spacing w:before="0" w:after="0"/>
      </w:pPr>
    </w:p>
    <w:p>
      <w:r>
        <w:t xml:space="preserve">ŠIFRA 6381 Tekuće pomoći temeljem prijenosa EU sredstava povećala se jer smo u zaposlili dva dodatna zaposlenika na radnom mjestu pomoćnik u nastavi.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nespomenuti prihodi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27.411,81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33.067,49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120,6</w:t>
            </w:r>
          </w:p>
        </w:tc>
      </w:tr>
    </w:tbl>
    <w:p>
      <w:pPr>
        <w:spacing w:before="0" w:after="0"/>
      </w:pPr>
    </w:p>
    <w:p>
      <w:r>
        <w:t xml:space="preserve">ŠIFRA 6526 Ostali nespomenuti prihodi povećala se jer smo u 2025. godini organizirali manifestaciju "Sjajne žice Čađavice" koje je financirala općina Čađavica.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pruženih usluga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159,28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676,94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425,0</w:t>
            </w:r>
          </w:p>
        </w:tc>
      </w:tr>
    </w:tbl>
    <w:p>
      <w:pPr>
        <w:spacing w:before="0" w:after="0"/>
      </w:pPr>
    </w:p>
    <w:p>
      <w:r>
        <w:t xml:space="preserve">ŠIFRA 6615 Prihodi od pruženih usluga povećala se jer smo u 2025. davali u najam dvoranu za održavanje treninga preko zimskih mjeseci u više termina.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iz nadležnog proračuna za financiranje rashoda poslovanja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52.478,34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47.033,89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89,6</w:t>
            </w:r>
          </w:p>
        </w:tc>
      </w:tr>
    </w:tbl>
    <w:p>
      <w:pPr>
        <w:spacing w:before="0" w:after="0"/>
      </w:pPr>
    </w:p>
    <w:p>
      <w:r>
        <w:t xml:space="preserve">ŠIFRA 6711 Prihodi iz nadležnog proračuna za financiranje rashoda poslovanja smanjila se zbog manjeg iznosa sredstava za financiranje rashoda poslovanja po strane VPŽ.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Plaće za redovan rad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699.503,28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845.279,08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120,8</w:t>
            </w:r>
          </w:p>
        </w:tc>
      </w:tr>
    </w:tbl>
    <w:p>
      <w:pPr>
        <w:spacing w:before="0" w:after="0"/>
      </w:pPr>
    </w:p>
    <w:p>
      <w:r>
        <w:t xml:space="preserve">ŠIFRA 3111  Plaće za redovan rad povećala se jer je došlo do povećanja osnovice u 2025. godini.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rashodi za zaposlene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27.953,04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31.085,76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111,2</w:t>
            </w:r>
          </w:p>
        </w:tc>
      </w:tr>
    </w:tbl>
    <w:p>
      <w:pPr>
        <w:spacing w:before="0" w:after="0"/>
      </w:pPr>
    </w:p>
    <w:p>
      <w:r>
        <w:t xml:space="preserve">ŠIFRA 312  Ostali rashodi za zaposlene su se povećali zbog većeg broja jubilarnih nagrada i većeg broja  smrtnih slučajeva užeg člana obitelji u 2025. godini.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Naknade za prijevoz, za rad na terenu i odvojeni život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39.229,17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42.347,43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107,9</w:t>
            </w:r>
          </w:p>
        </w:tc>
      </w:tr>
    </w:tbl>
    <w:p>
      <w:pPr>
        <w:spacing w:before="0" w:after="0"/>
      </w:pPr>
    </w:p>
    <w:p>
      <w:r>
        <w:t xml:space="preserve">ŠIFRA 3212  Naknade za prijevoz, rad na terenu i odvojeni život u 2025. godini povećala se jer su poskupile mjesečne karte autobusa i zbog radova na dijelu ceste od naselja Podravska Moslavina do naselja Viljevo bila je zatvorena cesta pa se je moralo ići dužim putem.</w:t>
      </w:r>
    </w:p>
    <w:p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Uredski materijal i ostali materijalni rashodi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1.574,82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1.967,70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124,9</w:t>
            </w:r>
          </w:p>
        </w:tc>
      </w:tr>
    </w:tbl>
    <w:p>
      <w:pPr>
        <w:spacing w:before="0" w:after="0"/>
      </w:pPr>
    </w:p>
    <w:p>
      <w:r>
        <w:t xml:space="preserve">ŠIFRA 3221  Uredski materijal i ostali materijalni rashodi u 2025. godini povećao  se  jer je nabavljeno više  uredskog materijala u odnosu na isto razdoblje prethodne godine.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Materijal i sirovine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31.643,25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37.171,71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117,5</w:t>
            </w:r>
          </w:p>
        </w:tc>
      </w:tr>
    </w:tbl>
    <w:p>
      <w:pPr>
        <w:spacing w:before="0" w:after="0"/>
      </w:pPr>
    </w:p>
    <w:p>
      <w:r>
        <w:t xml:space="preserve">ŠIFRA 3222  Materijal i sirovine povećao se zbog povećanja broja djece koja se hrane.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Materijal i dijelovi za tekuće i investicijsko održavanje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292,44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451,69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154,5</w:t>
            </w:r>
          </w:p>
        </w:tc>
      </w:tr>
    </w:tbl>
    <w:p>
      <w:pPr>
        <w:spacing w:before="0" w:after="0"/>
      </w:pPr>
    </w:p>
    <w:p>
      <w:r>
        <w:t xml:space="preserve">ŠIFRA 3224  Materijal i dijelovi za tekuće i  investicijsko održavanje povećala se zbog povećane nabave materijala u odnosu na isto razdoblje prošle godine.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Usluge telefona, interneta, pošte i prijevoza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3.026,37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1.691,69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55,9</w:t>
            </w:r>
          </w:p>
        </w:tc>
      </w:tr>
    </w:tbl>
    <w:p>
      <w:pPr>
        <w:spacing w:before="0" w:after="0"/>
      </w:pPr>
    </w:p>
    <w:p>
      <w:r>
        <w:t xml:space="preserve">ŠIFRA 3231  Usluge telefona, pošte i prijevoza smanjila se iz razloga što smo u 2024. godini imali neplaćenih računa od prošle godine te je to u prošloj godini podmireno.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Usluge tekućeg i investicijskog održavanja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6.342,84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3.632,64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57,3</w:t>
            </w:r>
          </w:p>
        </w:tc>
      </w:tr>
    </w:tbl>
    <w:p>
      <w:pPr>
        <w:spacing w:before="0" w:after="0"/>
      </w:pPr>
    </w:p>
    <w:p>
      <w:r>
        <w:t xml:space="preserve">ŠIFRA 3232  Usluge tekućeg i investicijskog održavanja smanjila se iz razloga što smo u 2025. godini imali manje raznih popravaka u odnosu na prethodno razdoblje prošle godine.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Računalne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3.465,01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4.049,48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116,9</w:t>
            </w:r>
          </w:p>
        </w:tc>
      </w:tr>
    </w:tbl>
    <w:p>
      <w:pPr>
        <w:spacing w:before="0" w:after="0"/>
      </w:pPr>
    </w:p>
    <w:p>
      <w:r>
        <w:t xml:space="preserve">ŠIFRA 3238  Računalne usluge povećala se zbog toga što se povećala cijena usluge korištenja programa Libusoft za razliku od prošle godine.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nespomenuti rashodi poslovanja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8.330,63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7.123,80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85,5</w:t>
            </w:r>
          </w:p>
        </w:tc>
      </w:tr>
    </w:tbl>
    <w:p>
      <w:pPr>
        <w:spacing w:before="0" w:after="0"/>
      </w:pPr>
    </w:p>
    <w:p>
      <w:r>
        <w:t xml:space="preserve">ŠIFRA 3299 Ostali nespomenuti rashodi poslovanja smanjila se iz razloga što  smo u 2025. godini imali manje nespomenutih rashoda poslovanja od prošle godine.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Bilanca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Rezultat - višak/manjak (šifre 9221-9222)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-2.701,68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-87.157,43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3226,0</w:t>
            </w:r>
          </w:p>
        </w:tc>
      </w:tr>
    </w:tbl>
    <w:p>
      <w:pPr>
        <w:spacing w:before="0" w:after="0"/>
      </w:pPr>
    </w:p>
    <w:p>
      <w:r>
        <w:t xml:space="preserve">U razdoblju od 1. siječnja do 31. prosinca 2025. godine ostvaren je manjak prihoda poslovanja u iznosu od 87157,43 eura i najvećim dijelom se odnosi na plaću za prosinac 2025. godine i na račune za prehranu učenika za prosinac 2025. godine. Navedene obveze biti će podmirene u siječnju 2026. godine.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Manjak prihoda i primitaka (šifre 92221 do 92223)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2.701,68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87.157,43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3226,0</w:t>
            </w:r>
          </w:p>
        </w:tc>
      </w:tr>
    </w:tbl>
    <w:p>
      <w:pPr>
        <w:spacing w:before="0" w:after="0"/>
      </w:pPr>
    </w:p>
    <w:p>
      <w:r>
        <w:t xml:space="preserve">Manjak prihoda za 2025. godinu puno je veći u odnosu na isto razdoblje prošle godine zbog promjene načina knjiženja plaće koja se u prošloj godini knjižila na konto 193, a sada se knjiži na konto troška.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Nemamo dospjelih obveza na kraju izvještajnog razdoblja.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19.</w:t>
      </w:r>
    </w:p>
    <w:p>
      <w:pPr>
        <w:jc w:val="both"/>
        <w:pStyle w:val="Normal"/>
        <w:spacing w:line="240" w:lineRule="auto"/>
      </w:pPr>
      <w:r>
        <w:rPr>
          <w:b/>
          <w:sz w:val="24"/>
          <w:rFonts w:ascii="Times New Roman" w:hAnsi="Times New Roman"/>
        </w:rPr>
        <w:t xml:space="preserve">EU izvještaj</w:t>
      </w:r>
    </w:p>
    <w:p>
      <w:r>
        <w:t xml:space="preserve">Projekt se provodi u okviru instrumenta "Osiguravanje pomoćnika u nastavi i stručnih komunikacijskih posrednika učenicima s teškoćama u razvoju u osnovnoškolskim i srednjoškolskim ustanovama , faza VII" Europskog socijalnog fonda u sklopu Operativnog programa Učinkoviti ljudski potencijali 2021.-2027.</w:t>
      </w:r>
    </w:p>
    <w:p>
      <w:r>
        <w:t xml:space="preserve">U izvještajnom razdoblju ostvareni su prihodi u iznosu od 30222,51 eura i rashodi u iznosu od 27822,29 eura.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ff19f4701604d09" /></Relationships>
</file>